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723" w:firstLineChars="200"/>
        <w:jc w:val="center"/>
        <w:textAlignment w:val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天水师范学院</w:t>
      </w: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20年</w:t>
      </w:r>
      <w:r>
        <w:rPr>
          <w:rFonts w:hint="eastAsia"/>
          <w:b/>
          <w:sz w:val="36"/>
          <w:szCs w:val="36"/>
          <w:lang w:val="en-US" w:eastAsia="zh-CN"/>
        </w:rPr>
        <w:t>专</w:t>
      </w:r>
      <w:r>
        <w:rPr>
          <w:rFonts w:hint="eastAsia"/>
          <w:b/>
          <w:sz w:val="36"/>
          <w:szCs w:val="36"/>
        </w:rPr>
        <w:t>升本考试</w:t>
      </w:r>
    </w:p>
    <w:p>
      <w:pPr>
        <w:adjustRightInd w:val="0"/>
        <w:snapToGrid w:val="0"/>
        <w:spacing w:line="50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专业课考试大纲</w:t>
      </w:r>
    </w:p>
    <w:p>
      <w:pPr>
        <w:adjustRightInd w:val="0"/>
        <w:snapToGrid w:val="0"/>
        <w:spacing w:line="500" w:lineRule="exact"/>
        <w:jc w:val="center"/>
        <w:rPr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color w:val="000000" w:themeColor="text1"/>
          <w:sz w:val="32"/>
          <w:szCs w:val="32"/>
        </w:rPr>
        <w:t>材料成型及控制工程专业</w:t>
      </w:r>
    </w:p>
    <w:p>
      <w:pPr>
        <w:adjustRightInd w:val="0"/>
        <w:snapToGrid w:val="0"/>
        <w:spacing w:line="500" w:lineRule="exact"/>
        <w:rPr>
          <w:rFonts w:cs="方正宋体S-超大字符集"/>
          <w:b/>
          <w:sz w:val="24"/>
          <w:szCs w:val="28"/>
        </w:rPr>
      </w:pPr>
      <w:r>
        <w:rPr>
          <w:rFonts w:hint="eastAsia" w:cs="方正宋体S-超大字符集"/>
          <w:b/>
          <w:sz w:val="24"/>
          <w:szCs w:val="28"/>
        </w:rPr>
        <w:t>一、考试目的及要求</w:t>
      </w:r>
    </w:p>
    <w:p>
      <w:pPr>
        <w:adjustRightInd w:val="0"/>
        <w:snapToGrid w:val="0"/>
        <w:spacing w:line="500" w:lineRule="exact"/>
        <w:ind w:firstLine="480" w:firstLineChars="200"/>
        <w:rPr>
          <w:rFonts w:cs="宋体"/>
          <w:kern w:val="0"/>
          <w:sz w:val="24"/>
          <w:szCs w:val="21"/>
        </w:rPr>
      </w:pPr>
      <w:r>
        <w:rPr>
          <w:rFonts w:hint="eastAsia" w:cs="宋体"/>
          <w:kern w:val="0"/>
          <w:sz w:val="24"/>
          <w:szCs w:val="21"/>
        </w:rPr>
        <w:t>全面考核普通高等学校专科（含高职）应届毕业生材料学知识是否达到教学大纲所规定的要求。所有考生在模具设计知识基础上，应该掌握“冲模设计”与“塑模设计”课程的基本理论、基本知识和基本技能、熟悉常见冲压、塑料模具的成型工艺方法，独立设计中等复杂程度的模具，合理的选择塑料成型设备，初步具备综合运用所学知识分析和解决工程中实际问题的能力。</w:t>
      </w:r>
    </w:p>
    <w:p>
      <w:pPr>
        <w:adjustRightInd w:val="0"/>
        <w:snapToGrid w:val="0"/>
        <w:spacing w:line="500" w:lineRule="exact"/>
        <w:rPr>
          <w:rFonts w:cs="方正宋体S-超大字符集"/>
          <w:b/>
          <w:sz w:val="24"/>
          <w:szCs w:val="28"/>
        </w:rPr>
      </w:pPr>
      <w:r>
        <w:rPr>
          <w:rFonts w:hint="eastAsia" w:cs="方正宋体S-超大字符集"/>
          <w:b/>
          <w:sz w:val="24"/>
          <w:szCs w:val="28"/>
        </w:rPr>
        <w:t>二、考试内容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rPr>
          <w:rFonts w:ascii="Times New Roman" w:hAnsi="Times New Roman" w:cs="方正宋体S-超大字符集"/>
          <w:b/>
          <w:szCs w:val="36"/>
        </w:rPr>
      </w:pPr>
      <w:r>
        <w:rPr>
          <w:rFonts w:hint="eastAsia" w:ascii="Times New Roman" w:hAnsi="Times New Roman"/>
          <w:b/>
          <w:bCs/>
        </w:rPr>
        <w:t>（一）冲压成型工艺与模具设计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rPr>
          <w:rFonts w:ascii="Times New Roman" w:hAnsi="Times New Roman"/>
        </w:rPr>
      </w:pPr>
      <w:r>
        <w:rPr>
          <w:rFonts w:hint="eastAsia" w:ascii="Times New Roman" w:hAnsi="Times New Roman"/>
        </w:rPr>
        <w:t>1.冲压基本知识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（1）知道冲压基本工序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（2）掌握冲压过程中的变形规律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（3）掌握冲压变形引起的材料硬化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（4）了解冲压常用材料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rPr>
          <w:rFonts w:ascii="Times New Roman" w:hAnsi="Times New Roman"/>
        </w:rPr>
      </w:pPr>
      <w:r>
        <w:rPr>
          <w:rFonts w:hint="eastAsia" w:ascii="Times New Roman" w:hAnsi="Times New Roman"/>
        </w:rPr>
        <w:t>2.冲裁工艺设计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（1）理解冲裁基本知识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（2）知道冲裁间隙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（3）掌握凸模与凹模刃口尺度几制造公差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（4）知道提高冲裁件精度的方法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（5）能初步进行冲裁工艺设计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rPr>
          <w:rFonts w:ascii="Times New Roman" w:hAnsi="Times New Roman"/>
        </w:rPr>
      </w:pPr>
      <w:r>
        <w:rPr>
          <w:rFonts w:hint="eastAsia" w:ascii="Times New Roman" w:hAnsi="Times New Roman"/>
        </w:rPr>
        <w:t>3.弯曲工艺设计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（1）明确弯曲的基本原理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（2）掌握最小弯曲半径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（3）知道弯曲回弹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（4）会进行弯曲工艺计算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（5）会进行弯曲模结构及工作部分计算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4.拉深工艺设计                             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（1）明确拉深基本原理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（2）会进行圆筒形拉深件工艺计算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（3）知道有凸缘圆筒形件拉深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（4）会进行拉深模设计计算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（5）了解盒形件拉深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（6）简单了解其它旋转体件的拉深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（二）</w:t>
      </w:r>
      <w:r>
        <w:rPr>
          <w:rStyle w:val="24"/>
        </w:rPr>
        <w:t>塑料成型工艺与模具设计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rPr>
          <w:rFonts w:ascii="Times New Roman" w:hAnsi="Times New Roman"/>
        </w:rPr>
      </w:pPr>
      <w:r>
        <w:rPr>
          <w:rFonts w:hint="eastAsia" w:ascii="Times New Roman" w:hAnsi="Times New Roman"/>
        </w:rPr>
        <w:t>1. 塑料成型理论基础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</w:rPr>
        <w:t>（1）掌握聚合物结构特征，力学性能状态和加工性能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（2）知道聚合物在成型过程中结晶、取向、降解与交联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（3）塑料的组成，按照用途分类和受热时的行为分类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（4）掌握</w:t>
      </w:r>
      <w:r>
        <w:t>塑料在成型过程中表现出的特有性能（收缩性、流动性、吸湿性等）以及对成型塑料的影响。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rPr>
          <w:rFonts w:ascii="Times New Roman" w:hAnsi="Times New Roman"/>
        </w:rPr>
      </w:pPr>
      <w:r>
        <w:rPr>
          <w:rFonts w:hint="eastAsia" w:ascii="Times New Roman" w:hAnsi="Times New Roman"/>
        </w:rPr>
        <w:t>2.注射成型与塑件结构基本概念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jc w:val="both"/>
      </w:pPr>
      <w:r>
        <w:rPr>
          <w:rFonts w:hint="eastAsia" w:ascii="Times New Roman" w:hAnsi="Times New Roman"/>
          <w:szCs w:val="21"/>
        </w:rPr>
        <w:t>（1）知道</w:t>
      </w:r>
      <w:r>
        <w:t>注射机的分类方法，注射机规格及主要参数，注射机注射系统</w:t>
      </w:r>
      <w:r>
        <w:rPr>
          <w:rFonts w:hint="eastAsia"/>
        </w:rPr>
        <w:t>；</w:t>
      </w:r>
      <w:r>
        <w:t>注射成型生产工艺流程、参数</w:t>
      </w:r>
      <w:r>
        <w:rPr>
          <w:rFonts w:hint="eastAsia"/>
        </w:rPr>
        <w:t>；</w:t>
      </w:r>
      <w:r>
        <w:t>注射模的结构组成、原理、分类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jc w:val="both"/>
      </w:pPr>
      <w:r>
        <w:rPr>
          <w:rFonts w:hint="eastAsia"/>
        </w:rPr>
        <w:t>（2）了解</w:t>
      </w:r>
      <w:r>
        <w:t>分型面形式、选择原则</w:t>
      </w:r>
      <w:r>
        <w:rPr>
          <w:rFonts w:hint="eastAsia"/>
        </w:rPr>
        <w:t>，会判断错误与正确的分型面结构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（3）知道塑件的壁厚、脱模斜度、加强筋、支撑面、圆角孔等结构对工艺的适应性。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3.浇注系统与排气系统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</w:rPr>
        <w:t>（1）掌握浇口的作用、类型、常用浇口形式与尺寸的设计、位置选择原则等知识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（2）掌握冷料穴的作用和类型。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（3）知道排气系统的作用和排期方式。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4.成型零部件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（1）掌握会使用平均尺寸法法计算成型零部件的工作尺寸；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（2）了解</w:t>
      </w:r>
      <w:r>
        <w:t>凹模、凸模的强度和刚度设计与校核过程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</w:pPr>
      <w:r>
        <w:rPr>
          <w:rFonts w:hint="eastAsia"/>
        </w:rPr>
        <w:t>5.脱模机构、侧向分型与抽芯机构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（1）了解推杆、推管、推件板、推块多元联合、利用成型零部件的脱模机构结构形式与设计；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</w:pPr>
      <w:r>
        <w:rPr>
          <w:rFonts w:hint="eastAsia"/>
        </w:rPr>
        <w:t>（2）掌握定模、双脱模机构的形式、顺序脱模机构（拉钩压板、弹簧拉板、定距导柱式等几种常见的顺序脱模机构）、典型</w:t>
      </w:r>
      <w:r>
        <w:t>二次脱模机构</w:t>
      </w:r>
      <w:r>
        <w:rPr>
          <w:rFonts w:hint="eastAsia"/>
        </w:rPr>
        <w:t>的形式和工作原理。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</w:rPr>
        <w:t>（3）熟悉斜导柱</w:t>
      </w:r>
      <w:r>
        <w:t>侧向抽芯机构的工作原理、结构、设计要求</w:t>
      </w:r>
      <w:r>
        <w:rPr>
          <w:rFonts w:hint="eastAsia"/>
        </w:rPr>
        <w:t>；知道干涉现象与避免方式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rPr>
          <w:rFonts w:ascii="Times New Roman" w:hAnsi="Times New Roman"/>
          <w:szCs w:val="21"/>
        </w:rPr>
      </w:pPr>
      <w:r>
        <w:rPr>
          <w:rFonts w:hint="eastAsia" w:ascii="Times New Roman" w:hAnsi="Times New Roman" w:cs="方正宋体S-超大字符集"/>
          <w:b/>
          <w:szCs w:val="28"/>
        </w:rPr>
        <w:t>三、有关说明和实施要求</w:t>
      </w:r>
      <w:r>
        <w:rPr>
          <w:rFonts w:hint="eastAsia" w:ascii="Times New Roman" w:hAnsi="Times New Roman"/>
          <w:szCs w:val="21"/>
        </w:rPr>
        <w:br w:type="textWrapping"/>
      </w:r>
      <w:r>
        <w:rPr>
          <w:rFonts w:hint="eastAsia" w:ascii="Times New Roman" w:hAnsi="Times New Roman"/>
          <w:szCs w:val="21"/>
        </w:rPr>
        <w:t xml:space="preserve">    试卷满分为200分，考试时间为120分钟。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   “冲压成型工艺与模具设计” 与“塑料成型工艺与模具设计”两部分分数比例约为3:2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在大纲的考核要求中，提出了“了解”、“掌握”、“熟练掌握”等三个能力层次的要求，它们的含义是：</w:t>
      </w:r>
      <w:r>
        <w:rPr>
          <w:rFonts w:hint="eastAsia" w:ascii="Times New Roman" w:hAnsi="Times New Roman"/>
          <w:szCs w:val="21"/>
        </w:rPr>
        <w:br w:type="textWrapping"/>
      </w:r>
      <w:r>
        <w:rPr>
          <w:rFonts w:hint="eastAsia" w:ascii="Times New Roman" w:hAnsi="Times New Roman"/>
          <w:szCs w:val="21"/>
        </w:rPr>
        <w:t xml:space="preserve">    1．了解：要求应考者能够记忆规定的有关知识点的主要内容，能够理解规定的有关知识点的内涵，熟悉其内容要点和它们之间的区别与联系，根据考核的不同要求，作出正确的解释、说明和阐述。</w:t>
      </w:r>
      <w:r>
        <w:rPr>
          <w:rFonts w:hint="eastAsia" w:ascii="Times New Roman" w:hAnsi="Times New Roman"/>
          <w:szCs w:val="21"/>
        </w:rPr>
        <w:br w:type="textWrapping"/>
      </w:r>
      <w:r>
        <w:rPr>
          <w:rFonts w:hint="eastAsia" w:ascii="Times New Roman" w:hAnsi="Times New Roman"/>
          <w:szCs w:val="21"/>
        </w:rPr>
        <w:t xml:space="preserve">    2．掌握：要求应考者掌握有关的知识点，正确理解和记忆相关内容的原理、方法步骤等。</w:t>
      </w:r>
      <w:r>
        <w:rPr>
          <w:rFonts w:hint="eastAsia" w:ascii="Times New Roman" w:hAnsi="Times New Roman"/>
          <w:szCs w:val="21"/>
        </w:rPr>
        <w:br w:type="textWrapping"/>
      </w:r>
      <w:r>
        <w:rPr>
          <w:rFonts w:hint="eastAsia" w:ascii="Times New Roman" w:hAnsi="Times New Roman"/>
          <w:szCs w:val="21"/>
        </w:rPr>
        <w:t xml:space="preserve">    3．熟练掌握：要求应考者必须掌握的课程中的核心内容和重要知识点。</w:t>
      </w:r>
    </w:p>
    <w:p>
      <w:pPr>
        <w:adjustRightInd w:val="0"/>
        <w:snapToGrid w:val="0"/>
        <w:spacing w:line="500" w:lineRule="exact"/>
        <w:rPr>
          <w:rFonts w:cs="方正宋体S-超大字符集"/>
          <w:b/>
          <w:sz w:val="24"/>
          <w:szCs w:val="28"/>
        </w:rPr>
      </w:pPr>
      <w:r>
        <w:rPr>
          <w:rFonts w:hint="eastAsia" w:cs="方正宋体S-超大字符集"/>
          <w:b/>
          <w:sz w:val="24"/>
          <w:szCs w:val="28"/>
        </w:rPr>
        <w:t>四、试题难易程度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较容易题约30% ；中等难度题约50% ；较难题约20% </w:t>
      </w:r>
    </w:p>
    <w:p>
      <w:pPr>
        <w:adjustRightInd w:val="0"/>
        <w:snapToGrid w:val="0"/>
        <w:spacing w:line="500" w:lineRule="exact"/>
        <w:rPr>
          <w:rFonts w:cs="方正宋体S-超大字符集"/>
          <w:b/>
          <w:sz w:val="24"/>
          <w:szCs w:val="28"/>
        </w:rPr>
      </w:pPr>
      <w:r>
        <w:rPr>
          <w:rFonts w:hint="eastAsia" w:cs="方正宋体S-超大字符集"/>
          <w:b/>
          <w:sz w:val="24"/>
          <w:szCs w:val="28"/>
        </w:rPr>
        <w:t>五、参考教材：</w:t>
      </w:r>
    </w:p>
    <w:p>
      <w:pPr>
        <w:pStyle w:val="7"/>
        <w:tabs>
          <w:tab w:val="left" w:pos="437"/>
        </w:tabs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1.《冷冲模设计》 丁松聚主编,   机械工业出版社,  2001</w:t>
      </w:r>
    </w:p>
    <w:p>
      <w:pPr>
        <w:pStyle w:val="7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  <w:szCs w:val="21"/>
        </w:rPr>
        <w:t>2.《冲压工艺与模具设计》 马正元，韩晵主编,  机械工业出版社,1995</w:t>
      </w:r>
    </w:p>
    <w:p>
      <w:pPr>
        <w:adjustRightInd w:val="0"/>
        <w:snapToGrid w:val="0"/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sz w:val="24"/>
        </w:rPr>
        <w:t>《塑料成型工艺与模具设计》，杨永顺，机械工业出版社，2015年5月第1版</w:t>
      </w:r>
    </w:p>
    <w:p>
      <w:pPr>
        <w:adjustRightInd w:val="0"/>
        <w:snapToGrid w:val="0"/>
        <w:spacing w:line="500" w:lineRule="exact"/>
        <w:ind w:firstLine="480" w:firstLineChars="200"/>
        <w:rPr>
          <w:sz w:val="24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x0002_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宋体S-超大字符集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D78"/>
    <w:rsid w:val="0001055D"/>
    <w:rsid w:val="0001215F"/>
    <w:rsid w:val="00013629"/>
    <w:rsid w:val="000446D9"/>
    <w:rsid w:val="00063D2C"/>
    <w:rsid w:val="0006575E"/>
    <w:rsid w:val="000A6FB8"/>
    <w:rsid w:val="000E673F"/>
    <w:rsid w:val="00134713"/>
    <w:rsid w:val="0015056B"/>
    <w:rsid w:val="00152518"/>
    <w:rsid w:val="0019203B"/>
    <w:rsid w:val="001E048A"/>
    <w:rsid w:val="002128C1"/>
    <w:rsid w:val="00240DC1"/>
    <w:rsid w:val="002950E1"/>
    <w:rsid w:val="002C3252"/>
    <w:rsid w:val="002F705A"/>
    <w:rsid w:val="00387120"/>
    <w:rsid w:val="003A7A68"/>
    <w:rsid w:val="003B5906"/>
    <w:rsid w:val="003D2445"/>
    <w:rsid w:val="00413722"/>
    <w:rsid w:val="00445FFB"/>
    <w:rsid w:val="0046727B"/>
    <w:rsid w:val="00495216"/>
    <w:rsid w:val="004C75E1"/>
    <w:rsid w:val="00513EC6"/>
    <w:rsid w:val="00577517"/>
    <w:rsid w:val="0059185D"/>
    <w:rsid w:val="005B0C53"/>
    <w:rsid w:val="005E26F5"/>
    <w:rsid w:val="0062053D"/>
    <w:rsid w:val="00622A1D"/>
    <w:rsid w:val="00664472"/>
    <w:rsid w:val="00676242"/>
    <w:rsid w:val="006B7D1D"/>
    <w:rsid w:val="00770CB5"/>
    <w:rsid w:val="007D5A5E"/>
    <w:rsid w:val="008068FA"/>
    <w:rsid w:val="00825B0B"/>
    <w:rsid w:val="00835505"/>
    <w:rsid w:val="00846049"/>
    <w:rsid w:val="008B6B19"/>
    <w:rsid w:val="0097109E"/>
    <w:rsid w:val="009A6751"/>
    <w:rsid w:val="00A449A9"/>
    <w:rsid w:val="00A45CA5"/>
    <w:rsid w:val="00A615FC"/>
    <w:rsid w:val="00A9082F"/>
    <w:rsid w:val="00AA4DF1"/>
    <w:rsid w:val="00B8561F"/>
    <w:rsid w:val="00B87C82"/>
    <w:rsid w:val="00BB5DF2"/>
    <w:rsid w:val="00C07042"/>
    <w:rsid w:val="00C475AE"/>
    <w:rsid w:val="00C6247D"/>
    <w:rsid w:val="00C83E69"/>
    <w:rsid w:val="00C92816"/>
    <w:rsid w:val="00CB47AF"/>
    <w:rsid w:val="00CD2A28"/>
    <w:rsid w:val="00CF66CC"/>
    <w:rsid w:val="00DC50B8"/>
    <w:rsid w:val="00DD6F8A"/>
    <w:rsid w:val="00DF0B99"/>
    <w:rsid w:val="00DF2D3A"/>
    <w:rsid w:val="00E23980"/>
    <w:rsid w:val="00E73BAF"/>
    <w:rsid w:val="00E95390"/>
    <w:rsid w:val="00EC3057"/>
    <w:rsid w:val="00EC465C"/>
    <w:rsid w:val="00F61FF2"/>
    <w:rsid w:val="00F70B82"/>
    <w:rsid w:val="00FA6586"/>
    <w:rsid w:val="00FF3D78"/>
    <w:rsid w:val="13303935"/>
    <w:rsid w:val="15A45E89"/>
    <w:rsid w:val="1679619B"/>
    <w:rsid w:val="1A58323F"/>
    <w:rsid w:val="1DE65DFE"/>
    <w:rsid w:val="26B653E9"/>
    <w:rsid w:val="272A6596"/>
    <w:rsid w:val="2EC57354"/>
    <w:rsid w:val="32E651BB"/>
    <w:rsid w:val="335D3496"/>
    <w:rsid w:val="45FF1620"/>
    <w:rsid w:val="4A3673A7"/>
    <w:rsid w:val="4FE7760A"/>
    <w:rsid w:val="51961169"/>
    <w:rsid w:val="52045F76"/>
    <w:rsid w:val="547C6702"/>
    <w:rsid w:val="59372066"/>
    <w:rsid w:val="5FCA7FFE"/>
    <w:rsid w:val="61991009"/>
    <w:rsid w:val="62763721"/>
    <w:rsid w:val="6B8138E3"/>
    <w:rsid w:val="6F2806B2"/>
    <w:rsid w:val="720313B7"/>
    <w:rsid w:val="75A760D8"/>
    <w:rsid w:val="784B1DEA"/>
    <w:rsid w:val="78CA048D"/>
    <w:rsid w:val="7BB56A0D"/>
    <w:rsid w:val="7EBA4DE6"/>
    <w:rsid w:val="7FFE2A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0"/>
      <w:sz w:val="28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0"/>
    <w:qFormat/>
    <w:uiPriority w:val="0"/>
    <w:pPr>
      <w:spacing w:line="360" w:lineRule="exact"/>
      <w:ind w:firstLine="420" w:firstLineChars="200"/>
    </w:pPr>
    <w:rPr>
      <w:rFonts w:ascii="宋体" w:hAnsi="宋体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semiHidden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locked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标题 1 Char"/>
    <w:basedOn w:val="10"/>
    <w:link w:val="2"/>
    <w:qFormat/>
    <w:locked/>
    <w:uiPriority w:val="99"/>
    <w:rPr>
      <w:rFonts w:ascii="Times New Roman" w:hAnsi="Times New Roman" w:eastAsia="宋体" w:cs="Times New Roman"/>
      <w:b/>
      <w:kern w:val="44"/>
      <w:sz w:val="20"/>
      <w:szCs w:val="20"/>
    </w:rPr>
  </w:style>
  <w:style w:type="character" w:customStyle="1" w:styleId="14">
    <w:name w:val="页眉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10"/>
    <w:link w:val="4"/>
    <w:qFormat/>
    <w:locked/>
    <w:uiPriority w:val="99"/>
    <w:rPr>
      <w:rFonts w:cs="Times New Roman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eastAsia="仿宋"/>
      <w:sz w:val="24"/>
      <w:szCs w:val="22"/>
    </w:rPr>
  </w:style>
  <w:style w:type="paragraph" w:customStyle="1" w:styleId="17">
    <w:name w:val="p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font"/>
    <w:basedOn w:val="10"/>
    <w:qFormat/>
    <w:uiPriority w:val="99"/>
    <w:rPr>
      <w:rFonts w:cs="Times New Roman"/>
    </w:rPr>
  </w:style>
  <w:style w:type="paragraph" w:customStyle="1" w:styleId="19">
    <w:name w:val="tablefon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正文文本缩进 Char"/>
    <w:basedOn w:val="10"/>
    <w:link w:val="3"/>
    <w:qFormat/>
    <w:locked/>
    <w:uiPriority w:val="0"/>
    <w:rPr>
      <w:rFonts w:ascii="宋体" w:hAnsi="宋体" w:eastAsia="宋体" w:cs="Times New Roman"/>
      <w:sz w:val="24"/>
      <w:szCs w:val="24"/>
    </w:rPr>
  </w:style>
  <w:style w:type="character" w:customStyle="1" w:styleId="21">
    <w:name w:val="apple-converted-space"/>
    <w:basedOn w:val="10"/>
    <w:qFormat/>
    <w:uiPriority w:val="0"/>
  </w:style>
  <w:style w:type="paragraph" w:customStyle="1" w:styleId="22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3">
    <w:name w:val="a0201"/>
    <w:basedOn w:val="10"/>
    <w:qFormat/>
    <w:uiPriority w:val="0"/>
    <w:rPr>
      <w:rFonts w:hint="default" w:ascii="_x0002__GB2312" w:hAnsi="_x0002__GB2312"/>
      <w:color w:val="000000"/>
      <w:sz w:val="30"/>
      <w:szCs w:val="30"/>
    </w:rPr>
  </w:style>
  <w:style w:type="character" w:customStyle="1" w:styleId="24">
    <w:name w:val="标题 1 Char1"/>
    <w:link w:val="2"/>
    <w:qFormat/>
    <w:uiPriority w:val="0"/>
    <w:rPr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249</Words>
  <Characters>1425</Characters>
  <Lines>11</Lines>
  <Paragraphs>3</Paragraphs>
  <TotalTime>0</TotalTime>
  <ScaleCrop>false</ScaleCrop>
  <LinksUpToDate>false</LinksUpToDate>
  <CharactersWithSpaces>1671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2018-01-22T11:44:00Z</dcterms:created>
  <dc:creator>微软用户</dc:creator>
  <cp:lastModifiedBy>A顾老师：生涯咨询高考志愿规划</cp:lastModifiedBy>
  <dcterms:modified xsi:type="dcterms:W3CDTF">2020-06-03T00:11:54Z</dcterms:modified>
  <dc:title>天水师范学院2018年普通专升本招生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2052-11.3.0.9228</vt:lpwstr>
  </property>
</Properties>
</file>